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41DA" w:rsidRDefault="005D115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1941DA" w:rsidRDefault="005D115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before="240" w:after="240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b/>
          <w:color w:val="0F1115"/>
          <w:sz w:val="28"/>
          <w:szCs w:val="24"/>
        </w:rPr>
        <w:t>к проекту решения Думы Артемовского городского округа</w:t>
      </w:r>
      <w:r>
        <w:rPr>
          <w:rFonts w:ascii="Times New Roman" w:eastAsia="Times New Roman" w:hAnsi="Times New Roman"/>
          <w:b/>
          <w:color w:val="0F1115"/>
          <w:sz w:val="28"/>
          <w:szCs w:val="24"/>
        </w:rPr>
        <w:br/>
        <w:t>«Об утверждении Порядка участия Артемовского городского округа в организациях межмуниципального сотрудничества»</w:t>
      </w:r>
    </w:p>
    <w:p w:rsidR="001941DA" w:rsidRDefault="005D115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before="240" w:after="240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color w:val="0F1115"/>
          <w:sz w:val="28"/>
          <w:szCs w:val="24"/>
        </w:rPr>
        <w:t>В соответствии с Федеральным законом от 20.03.2025 № 33-ФЗ «Об общих принципах организации местного самоуправления в единой системе публичной власти», руководствуясь Уставом Артемовского городского округа Приморского края, необходимо утвердить Порядок учас</w:t>
      </w:r>
      <w:r>
        <w:rPr>
          <w:rFonts w:ascii="Times New Roman" w:eastAsia="Times New Roman" w:hAnsi="Times New Roman"/>
          <w:color w:val="0F1115"/>
          <w:sz w:val="28"/>
          <w:szCs w:val="24"/>
        </w:rPr>
        <w:t>тия Артемовского городского округа в организациях межмуниципального сотрудничества, определяющий правовые и организационные основы такого участия, в том числе:</w:t>
      </w:r>
    </w:p>
    <w:p w:rsidR="001941DA" w:rsidRDefault="005D1159">
      <w:pPr>
        <w:pStyle w:val="a3"/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left="0"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color w:val="0F1115"/>
          <w:sz w:val="28"/>
          <w:szCs w:val="24"/>
        </w:rPr>
        <w:t>цели и формы участия Артемовского городского округа в организациях межмуниципального сотрудничес</w:t>
      </w:r>
      <w:r>
        <w:rPr>
          <w:rFonts w:ascii="Times New Roman" w:eastAsia="Times New Roman" w:hAnsi="Times New Roman"/>
          <w:color w:val="0F1115"/>
          <w:sz w:val="28"/>
          <w:szCs w:val="24"/>
        </w:rPr>
        <w:t>тва;</w:t>
      </w:r>
    </w:p>
    <w:p w:rsidR="001941DA" w:rsidRDefault="005D1159">
      <w:pPr>
        <w:pStyle w:val="a3"/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left="0"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color w:val="0F1115"/>
          <w:sz w:val="28"/>
          <w:szCs w:val="24"/>
        </w:rPr>
        <w:t>порядок учреждения межмуниципальных хозяйственных обществ, межмуниципальных печатных средств массовой информации и сетевых изданий, межмуниципальных некоммерческих организаций;</w:t>
      </w:r>
    </w:p>
    <w:p w:rsidR="001941DA" w:rsidRDefault="005D1159">
      <w:pPr>
        <w:pStyle w:val="a3"/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left="0"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color w:val="0F1115"/>
          <w:sz w:val="28"/>
          <w:szCs w:val="24"/>
        </w:rPr>
        <w:t>порядок участия (членства) в объединениях муниципальных образований;</w:t>
      </w:r>
    </w:p>
    <w:p w:rsidR="001941DA" w:rsidRDefault="005D1159">
      <w:pPr>
        <w:pStyle w:val="a3"/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left="0"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color w:val="0F1115"/>
          <w:sz w:val="28"/>
          <w:szCs w:val="24"/>
        </w:rPr>
        <w:t>поряд</w:t>
      </w:r>
      <w:r>
        <w:rPr>
          <w:rFonts w:ascii="Times New Roman" w:eastAsia="Times New Roman" w:hAnsi="Times New Roman"/>
          <w:color w:val="0F1115"/>
          <w:sz w:val="28"/>
          <w:szCs w:val="24"/>
        </w:rPr>
        <w:t>ок заключения межмуниципальных договоров и соглашений;</w:t>
      </w:r>
    </w:p>
    <w:p w:rsidR="001941DA" w:rsidRDefault="005D1159">
      <w:pPr>
        <w:pStyle w:val="a3"/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left="0"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color w:val="0F1115"/>
          <w:sz w:val="28"/>
          <w:szCs w:val="24"/>
        </w:rPr>
        <w:t>порядок выхода из организаций межмуниципального сотрудничества;</w:t>
      </w:r>
    </w:p>
    <w:p w:rsidR="001941DA" w:rsidRDefault="005D1159">
      <w:pPr>
        <w:pStyle w:val="a3"/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left="0"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color w:val="0F1115"/>
          <w:sz w:val="28"/>
          <w:szCs w:val="24"/>
        </w:rPr>
        <w:t>финансовое обеспечение участия городского округа в организациях межмуниципального сотрудничества.</w:t>
      </w:r>
    </w:p>
    <w:p w:rsidR="001941DA" w:rsidRDefault="005D115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before="240" w:after="240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color w:val="0F1115"/>
          <w:sz w:val="28"/>
          <w:szCs w:val="24"/>
        </w:rPr>
        <w:t>Принятие указанного решения обусловлено</w:t>
      </w:r>
      <w:r>
        <w:rPr>
          <w:rFonts w:ascii="Times New Roman" w:eastAsia="Times New Roman" w:hAnsi="Times New Roman"/>
          <w:color w:val="0F1115"/>
          <w:sz w:val="28"/>
          <w:szCs w:val="24"/>
        </w:rPr>
        <w:t xml:space="preserve"> необходимостью приведения муниципального правового акта в соответствие с Федеральным законом от 20.03.2025 № 33-ФЗ «Об общих принципах организации местного самоуправления в единой системе публичной власти», а также необходимостью установления актуального </w:t>
      </w:r>
      <w:r>
        <w:rPr>
          <w:rFonts w:ascii="Times New Roman" w:eastAsia="Times New Roman" w:hAnsi="Times New Roman"/>
          <w:color w:val="0F1115"/>
          <w:sz w:val="28"/>
          <w:szCs w:val="24"/>
        </w:rPr>
        <w:t>порядка участия Артемовского городского округа в организациях межмуниципального сотрудничества в связи с признанием утратившим силу ранее действовавшего решения Думы Артемовского городского округа от 20.10.2005 № 197 «О порядке участия Артемовского городск</w:t>
      </w:r>
      <w:r>
        <w:rPr>
          <w:rFonts w:ascii="Times New Roman" w:eastAsia="Times New Roman" w:hAnsi="Times New Roman"/>
          <w:color w:val="0F1115"/>
          <w:sz w:val="28"/>
          <w:szCs w:val="24"/>
        </w:rPr>
        <w:t>ого округа в межмуниципальном сотрудничестве».</w:t>
      </w:r>
    </w:p>
    <w:p w:rsidR="005D1159" w:rsidRDefault="005D1159">
      <w:pPr>
        <w:pStyle w:val="210"/>
        <w:spacing w:line="240" w:lineRule="auto"/>
        <w:ind w:firstLine="0"/>
        <w:jc w:val="left"/>
        <w:rPr>
          <w:sz w:val="28"/>
          <w:szCs w:val="28"/>
        </w:rPr>
      </w:pPr>
    </w:p>
    <w:p w:rsidR="001941DA" w:rsidRDefault="005D1159">
      <w:pPr>
        <w:pStyle w:val="210"/>
        <w:spacing w:line="240" w:lineRule="auto"/>
        <w:ind w:firstLine="0"/>
        <w:jc w:val="lef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Заместитель главы администрации</w:t>
      </w:r>
    </w:p>
    <w:p w:rsidR="001941DA" w:rsidRDefault="005D1159">
      <w:pPr>
        <w:pStyle w:val="210"/>
        <w:spacing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Артемовского 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Е.А. Кашпура</w:t>
      </w:r>
    </w:p>
    <w:p w:rsidR="001941DA" w:rsidRDefault="001941DA">
      <w:pPr>
        <w:pStyle w:val="210"/>
        <w:spacing w:line="240" w:lineRule="auto"/>
        <w:ind w:firstLine="0"/>
        <w:rPr>
          <w:sz w:val="28"/>
          <w:szCs w:val="28"/>
        </w:rPr>
      </w:pPr>
    </w:p>
    <w:p w:rsidR="001941DA" w:rsidRDefault="001941DA">
      <w:pPr>
        <w:pStyle w:val="210"/>
        <w:spacing w:line="240" w:lineRule="auto"/>
        <w:ind w:firstLine="0"/>
        <w:rPr>
          <w:sz w:val="28"/>
          <w:szCs w:val="28"/>
        </w:rPr>
      </w:pPr>
    </w:p>
    <w:p w:rsidR="001941DA" w:rsidRDefault="005D1159">
      <w:pPr>
        <w:pStyle w:val="210"/>
        <w:spacing w:line="240" w:lineRule="auto"/>
        <w:ind w:firstLine="0"/>
        <w:rPr>
          <w:sz w:val="28"/>
          <w:szCs w:val="28"/>
        </w:rPr>
      </w:pPr>
      <w:r>
        <w:t>Бородина Александра Андреевна</w:t>
      </w:r>
    </w:p>
    <w:p w:rsidR="001941DA" w:rsidRDefault="005D1159">
      <w:pPr>
        <w:pStyle w:val="210"/>
        <w:spacing w:line="240" w:lineRule="auto"/>
        <w:ind w:firstLine="0"/>
        <w:rPr>
          <w:sz w:val="28"/>
          <w:szCs w:val="28"/>
        </w:rPr>
      </w:pPr>
      <w:r>
        <w:t>+7 994-005-48-43</w:t>
      </w:r>
    </w:p>
    <w:sectPr w:rsidR="001941DA" w:rsidSect="005D1159">
      <w:pgSz w:w="11906" w:h="16838"/>
      <w:pgMar w:top="568" w:right="851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41DA" w:rsidRDefault="005D1159">
      <w:pPr>
        <w:spacing w:after="0" w:line="240" w:lineRule="auto"/>
      </w:pPr>
      <w:r>
        <w:separator/>
      </w:r>
    </w:p>
  </w:endnote>
  <w:endnote w:type="continuationSeparator" w:id="0">
    <w:p w:rsidR="001941DA" w:rsidRDefault="005D1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41DA" w:rsidRDefault="005D1159">
      <w:pPr>
        <w:spacing w:after="0" w:line="240" w:lineRule="auto"/>
      </w:pPr>
      <w:r>
        <w:separator/>
      </w:r>
    </w:p>
  </w:footnote>
  <w:footnote w:type="continuationSeparator" w:id="0">
    <w:p w:rsidR="001941DA" w:rsidRDefault="005D11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D94333"/>
    <w:multiLevelType w:val="hybridMultilevel"/>
    <w:tmpl w:val="6518BC06"/>
    <w:lvl w:ilvl="0" w:tplc="B588C076">
      <w:start w:val="1"/>
      <w:numFmt w:val="decimal"/>
      <w:lvlText w:val="%1."/>
      <w:lvlJc w:val="right"/>
      <w:pPr>
        <w:ind w:left="709" w:hanging="360"/>
      </w:pPr>
      <w:rPr>
        <w:rFonts w:ascii="Arial" w:eastAsia="Arial" w:hAnsi="Arial" w:cs="Arial"/>
        <w:color w:val="0F1115"/>
        <w:sz w:val="24"/>
      </w:rPr>
    </w:lvl>
    <w:lvl w:ilvl="1" w:tplc="057470D0">
      <w:start w:val="1"/>
      <w:numFmt w:val="decimal"/>
      <w:lvlText w:val="%2."/>
      <w:lvlJc w:val="right"/>
      <w:pPr>
        <w:ind w:left="1429" w:hanging="360"/>
      </w:pPr>
    </w:lvl>
    <w:lvl w:ilvl="2" w:tplc="4D24F6C8">
      <w:start w:val="1"/>
      <w:numFmt w:val="decimal"/>
      <w:lvlText w:val="%3."/>
      <w:lvlJc w:val="right"/>
      <w:pPr>
        <w:ind w:left="2149" w:hanging="180"/>
      </w:pPr>
    </w:lvl>
    <w:lvl w:ilvl="3" w:tplc="080E7E52">
      <w:start w:val="1"/>
      <w:numFmt w:val="decimal"/>
      <w:lvlText w:val="%4."/>
      <w:lvlJc w:val="right"/>
      <w:pPr>
        <w:ind w:left="2869" w:hanging="360"/>
      </w:pPr>
    </w:lvl>
    <w:lvl w:ilvl="4" w:tplc="ADD2012E">
      <w:start w:val="1"/>
      <w:numFmt w:val="decimal"/>
      <w:lvlText w:val="%5."/>
      <w:lvlJc w:val="right"/>
      <w:pPr>
        <w:ind w:left="3589" w:hanging="360"/>
      </w:pPr>
    </w:lvl>
    <w:lvl w:ilvl="5" w:tplc="7E226EF2">
      <w:start w:val="1"/>
      <w:numFmt w:val="decimal"/>
      <w:lvlText w:val="%6."/>
      <w:lvlJc w:val="right"/>
      <w:pPr>
        <w:ind w:left="4309" w:hanging="180"/>
      </w:pPr>
    </w:lvl>
    <w:lvl w:ilvl="6" w:tplc="C61497CE">
      <w:start w:val="1"/>
      <w:numFmt w:val="decimal"/>
      <w:lvlText w:val="%7."/>
      <w:lvlJc w:val="right"/>
      <w:pPr>
        <w:ind w:left="5029" w:hanging="360"/>
      </w:pPr>
    </w:lvl>
    <w:lvl w:ilvl="7" w:tplc="37368DC8">
      <w:start w:val="1"/>
      <w:numFmt w:val="decimal"/>
      <w:lvlText w:val="%8."/>
      <w:lvlJc w:val="right"/>
      <w:pPr>
        <w:ind w:left="5749" w:hanging="360"/>
      </w:pPr>
    </w:lvl>
    <w:lvl w:ilvl="8" w:tplc="B89CB18C">
      <w:start w:val="1"/>
      <w:numFmt w:val="decimal"/>
      <w:lvlText w:val="%9."/>
      <w:lvlJc w:val="right"/>
      <w:pPr>
        <w:ind w:left="646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1DA"/>
    <w:rsid w:val="001941DA"/>
    <w:rsid w:val="005D1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85C7F"/>
  <w15:docId w15:val="{D9303FBE-264E-429D-BE29-BE96DC2D7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7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60" w:lineRule="auto"/>
      <w:ind w:left="0"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b">
    <w:name w:val="Balloon Text"/>
    <w:basedOn w:val="a"/>
    <w:link w:val="afc"/>
    <w:uiPriority w:val="99"/>
    <w:semiHidden/>
    <w:unhideWhenUsed/>
    <w:rsid w:val="005D11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5D115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1640</Characters>
  <Application>Microsoft Office Word</Application>
  <DocSecurity>0</DocSecurity>
  <Lines>13</Lines>
  <Paragraphs>3</Paragraphs>
  <ScaleCrop>false</ScaleCrop>
  <Company>AGO</Company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Loginov</dc:creator>
  <cp:lastModifiedBy>User</cp:lastModifiedBy>
  <cp:revision>13</cp:revision>
  <cp:lastPrinted>2026-05-18T07:27:00Z</cp:lastPrinted>
  <dcterms:created xsi:type="dcterms:W3CDTF">2022-08-25T02:25:00Z</dcterms:created>
  <dcterms:modified xsi:type="dcterms:W3CDTF">2026-05-18T07:27:00Z</dcterms:modified>
  <cp:version>983040</cp:version>
</cp:coreProperties>
</file>